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053" w:rsidRDefault="00834053" w:rsidP="00834053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kern w:val="36"/>
          <w:sz w:val="36"/>
          <w:szCs w:val="36"/>
          <w:lang w:eastAsia="ru-RU"/>
        </w:rPr>
      </w:pPr>
      <w:r w:rsidRPr="00F71A19">
        <w:rPr>
          <w:rFonts w:ascii="Helvetica" w:eastAsia="Times New Roman" w:hAnsi="Helvetica" w:cs="Helvetica"/>
          <w:kern w:val="36"/>
          <w:sz w:val="36"/>
          <w:szCs w:val="36"/>
          <w:lang w:eastAsia="ru-RU"/>
        </w:rPr>
        <w:t>Компетентностно-ориентированные учебные материалы в формате Pisa на уроках математики</w:t>
      </w:r>
    </w:p>
    <w:p w:rsidR="00834053" w:rsidRDefault="00834053" w:rsidP="00834053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kern w:val="36"/>
          <w:sz w:val="36"/>
          <w:szCs w:val="36"/>
          <w:lang w:eastAsia="ru-RU"/>
        </w:rPr>
      </w:pPr>
    </w:p>
    <w:p w:rsidR="00834053" w:rsidRPr="00834053" w:rsidRDefault="00834053" w:rsidP="00834053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i/>
          <w:kern w:val="36"/>
          <w:sz w:val="24"/>
          <w:szCs w:val="24"/>
          <w:lang w:eastAsia="ru-RU"/>
        </w:rPr>
      </w:pPr>
      <w:r w:rsidRPr="00834053">
        <w:rPr>
          <w:rFonts w:ascii="Helvetica" w:eastAsia="Times New Roman" w:hAnsi="Helvetica" w:cs="Helvetica"/>
          <w:b/>
          <w:i/>
          <w:kern w:val="36"/>
          <w:sz w:val="24"/>
          <w:szCs w:val="24"/>
          <w:lang w:eastAsia="ru-RU"/>
        </w:rPr>
        <w:t>Учитель математики Коржова О.А.</w:t>
      </w:r>
    </w:p>
    <w:p w:rsidR="00834053" w:rsidRDefault="00834053" w:rsidP="0083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34053" w:rsidRPr="00834053" w:rsidRDefault="00834053" w:rsidP="0083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40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Основные сведения об исследовании PISA </w:t>
      </w:r>
    </w:p>
    <w:p w:rsidR="00834053" w:rsidRPr="00834053" w:rsidRDefault="00834053" w:rsidP="0083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405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Общая характеристика </w:t>
      </w:r>
    </w:p>
    <w:p w:rsidR="00834053" w:rsidRPr="00834053" w:rsidRDefault="00834053" w:rsidP="00834053">
      <w:pPr>
        <w:autoSpaceDE w:val="0"/>
        <w:autoSpaceDN w:val="0"/>
        <w:adjustRightInd w:val="0"/>
        <w:spacing w:after="3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4053">
        <w:rPr>
          <w:rFonts w:ascii="Times New Roman" w:hAnsi="Times New Roman" w:cs="Times New Roman"/>
          <w:color w:val="000000"/>
          <w:sz w:val="24"/>
          <w:szCs w:val="24"/>
        </w:rPr>
        <w:t xml:space="preserve"> Стандартизированная оценка подготовки подростков 15 лет. Материалы разработаны совместно странами-участницами международной программы. </w:t>
      </w:r>
    </w:p>
    <w:p w:rsidR="00834053" w:rsidRPr="00834053" w:rsidRDefault="00834053" w:rsidP="00834053">
      <w:pPr>
        <w:autoSpaceDE w:val="0"/>
        <w:autoSpaceDN w:val="0"/>
        <w:adjustRightInd w:val="0"/>
        <w:spacing w:after="3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4053">
        <w:rPr>
          <w:rFonts w:ascii="Times New Roman" w:hAnsi="Times New Roman" w:cs="Times New Roman"/>
          <w:color w:val="000000"/>
          <w:sz w:val="24"/>
          <w:szCs w:val="24"/>
        </w:rPr>
        <w:t xml:space="preserve"> Проводится в 32 странах, 28 из которых являются членами </w:t>
      </w:r>
      <w:r w:rsidRPr="008340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ОEСD</w:t>
      </w:r>
      <w:r w:rsidRPr="0083405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34053" w:rsidRPr="00834053" w:rsidRDefault="00834053" w:rsidP="0083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4053">
        <w:rPr>
          <w:rFonts w:ascii="Times New Roman" w:hAnsi="Times New Roman" w:cs="Times New Roman"/>
          <w:color w:val="000000"/>
          <w:sz w:val="24"/>
          <w:szCs w:val="24"/>
        </w:rPr>
        <w:t xml:space="preserve"> Было протестировано от 4 500 до 10 000 учащихся в каждой стране. </w:t>
      </w:r>
    </w:p>
    <w:p w:rsidR="00834053" w:rsidRPr="00834053" w:rsidRDefault="00834053" w:rsidP="0083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4053" w:rsidRPr="00834053" w:rsidRDefault="00834053" w:rsidP="0083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405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Содержание </w:t>
      </w:r>
    </w:p>
    <w:p w:rsidR="00834053" w:rsidRPr="00834053" w:rsidRDefault="00834053" w:rsidP="0083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4053">
        <w:rPr>
          <w:rFonts w:ascii="Times New Roman" w:hAnsi="Times New Roman" w:cs="Times New Roman"/>
          <w:color w:val="000000"/>
          <w:sz w:val="24"/>
          <w:szCs w:val="24"/>
        </w:rPr>
        <w:t xml:space="preserve"> Исследование подготовки учащихся проводится по трем направлениям: "грамотность чтения", "математическая грамотность" и "естественнонаучная грамотность". Каждое из них соответствует определенным школьным предметам. </w:t>
      </w:r>
    </w:p>
    <w:p w:rsidR="00834053" w:rsidRPr="00834053" w:rsidRDefault="00834053" w:rsidP="0083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4053">
        <w:rPr>
          <w:rFonts w:ascii="Times New Roman" w:hAnsi="Times New Roman" w:cs="Times New Roman"/>
          <w:color w:val="000000"/>
          <w:sz w:val="24"/>
          <w:szCs w:val="24"/>
        </w:rPr>
        <w:t xml:space="preserve"> Особое внимание уделяется пониманию учащимися основных понятий, овладению ими основными методами, изучаемыми в рамках трех указанных выше направлений, и умению использовать свои знания в разнообразных ситуациях. </w:t>
      </w:r>
    </w:p>
    <w:p w:rsidR="00834053" w:rsidRPr="00834053" w:rsidRDefault="00834053" w:rsidP="0083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4053">
        <w:rPr>
          <w:rFonts w:ascii="Times New Roman" w:hAnsi="Times New Roman" w:cs="Times New Roman"/>
          <w:color w:val="000000"/>
          <w:sz w:val="24"/>
          <w:szCs w:val="24"/>
        </w:rPr>
        <w:t xml:space="preserve"> Проверке овладения конкретным содержанием учебных дисциплин не уделяться особого внимания. Изучается состояние основных знаний и умений, необходимых во взрослой жизни и приобретенных при изучении школьных предметов, а также оценке межпредметной компетентности учащихся (использованию знаний, полученных в рамках изучения различных предметов или из других источников информации, для решения поставленной задачи). </w:t>
      </w:r>
    </w:p>
    <w:p w:rsidR="00834053" w:rsidRPr="00834053" w:rsidRDefault="00834053" w:rsidP="0083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4053" w:rsidRPr="00834053" w:rsidRDefault="00834053" w:rsidP="0083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405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Методы </w:t>
      </w:r>
    </w:p>
    <w:p w:rsidR="00834053" w:rsidRPr="00834053" w:rsidRDefault="00834053" w:rsidP="0083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4053">
        <w:rPr>
          <w:rFonts w:ascii="Times New Roman" w:hAnsi="Times New Roman" w:cs="Times New Roman"/>
          <w:color w:val="000000"/>
          <w:sz w:val="24"/>
          <w:szCs w:val="24"/>
        </w:rPr>
        <w:t xml:space="preserve"> Используется письменная форма контроля (тесты). На выполнение теста ученику отводится два часа (120 минут). </w:t>
      </w:r>
    </w:p>
    <w:p w:rsidR="00834053" w:rsidRPr="00834053" w:rsidRDefault="00834053" w:rsidP="0083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4053">
        <w:rPr>
          <w:rFonts w:ascii="Times New Roman" w:hAnsi="Times New Roman" w:cs="Times New Roman"/>
          <w:color w:val="000000"/>
          <w:sz w:val="24"/>
          <w:szCs w:val="24"/>
        </w:rPr>
        <w:t xml:space="preserve"> В тесты включены задания с готовыми ответами, из которых надо выбрать верный, а также задания, на которые учащийся должен дать собственный краткий или полный обоснованный ответ. Некоторые задания состоят из нескольких вопросов различной сложности, которые относятся к одной и той же жизненной ситуации. </w:t>
      </w:r>
    </w:p>
    <w:p w:rsidR="00834053" w:rsidRPr="00834053" w:rsidRDefault="00834053" w:rsidP="0083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4053">
        <w:rPr>
          <w:rFonts w:ascii="Times New Roman" w:hAnsi="Times New Roman" w:cs="Times New Roman"/>
          <w:color w:val="000000"/>
          <w:sz w:val="24"/>
          <w:szCs w:val="24"/>
        </w:rPr>
        <w:t xml:space="preserve"> Составляется несколько вариантов тестов. При этом одна и та же группа заданий может быть включена в несколько вариантов. </w:t>
      </w:r>
    </w:p>
    <w:p w:rsidR="00834053" w:rsidRPr="00834053" w:rsidRDefault="00834053" w:rsidP="0083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4053">
        <w:rPr>
          <w:rFonts w:ascii="Times New Roman" w:hAnsi="Times New Roman" w:cs="Times New Roman"/>
          <w:color w:val="000000"/>
          <w:sz w:val="24"/>
          <w:szCs w:val="24"/>
        </w:rPr>
        <w:t xml:space="preserve"> Информация об учащихся собирается с помощью анкетирования (на заполнение анкеты учащимся дается 40-45 минут). Директора школ в течение 30 минут заполняют анкеты, в которых они представят информацию о своих школах. Полученная информация используется для выявления влияния заранее выделенных факторов на результаты обучения. </w:t>
      </w:r>
    </w:p>
    <w:p w:rsidR="00834053" w:rsidRPr="00834053" w:rsidRDefault="00834053" w:rsidP="0083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4053" w:rsidRPr="00834053" w:rsidRDefault="00834053" w:rsidP="0083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405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Сроки проведения </w:t>
      </w:r>
    </w:p>
    <w:p w:rsidR="00834053" w:rsidRPr="00834053" w:rsidRDefault="00834053" w:rsidP="0083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4053">
        <w:rPr>
          <w:rFonts w:ascii="Times New Roman" w:hAnsi="Times New Roman" w:cs="Times New Roman"/>
          <w:color w:val="000000"/>
          <w:sz w:val="24"/>
          <w:szCs w:val="24"/>
        </w:rPr>
        <w:t>Исследование будет проводиться трехлетними циклами. Первый цикл - 1998- 2000 г.г., его результаты опубликованы в 2001г. Второй цикл - 2001- 2003 г.г., третий - 2004 - 2006 г.г. и т. д.</w:t>
      </w:r>
    </w:p>
    <w:p w:rsidR="00834053" w:rsidRPr="00834053" w:rsidRDefault="00834053" w:rsidP="0083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4053"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настоящее время меняется взгляд на то, какой должна быть подготовка выпускника основной школы. Наряду с формированием предметных знаний и умений, школа должна обеспечивать развитие у учащихся умений использовать свои знания в разнообразных ситуациях, близких к реальным. В дальнейшей жизни эти умения будут способствовать активному участию выпускника школы в жизни общества, помогут ему приобретать знания на протяжении всей жизни. Исследование </w:t>
      </w:r>
      <w:r w:rsidRPr="008340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PISA </w:t>
      </w:r>
      <w:r w:rsidRPr="00834053">
        <w:rPr>
          <w:rFonts w:ascii="Times New Roman" w:hAnsi="Times New Roman" w:cs="Times New Roman"/>
          <w:color w:val="000000"/>
          <w:sz w:val="24"/>
          <w:szCs w:val="24"/>
        </w:rPr>
        <w:t xml:space="preserve">ставит своей целью проверку </w:t>
      </w:r>
      <w:r w:rsidRPr="0083405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наличия таких умений, то есть подготовку молодежи к "взрослой" жизни, что отличает его от других международных исследований, основной целью которых являлась проверка определенных школьными программами предметных знаний и умений, в основном, с помощью выполнения учебных заданий мало или совсем не связанных с реальной жизнью. </w:t>
      </w:r>
    </w:p>
    <w:p w:rsidR="00834053" w:rsidRPr="00834053" w:rsidRDefault="00834053" w:rsidP="00834053">
      <w:pPr>
        <w:pStyle w:val="Default"/>
        <w:rPr>
          <w:b/>
          <w:bCs/>
        </w:rPr>
      </w:pPr>
      <w:r w:rsidRPr="00834053">
        <w:t>Ниже даются определения и краткие характеристики особенностей каждого из трех направлений данного исследования: "грамотность чтения", "математическая грамотность" и "естественнонаучная грамотность".</w:t>
      </w:r>
    </w:p>
    <w:p w:rsidR="00834053" w:rsidRPr="00834053" w:rsidRDefault="00834053" w:rsidP="00834053">
      <w:pPr>
        <w:pStyle w:val="Default"/>
      </w:pPr>
      <w:r w:rsidRPr="00834053">
        <w:rPr>
          <w:b/>
          <w:bCs/>
        </w:rPr>
        <w:t xml:space="preserve">Определение и содержание понятия “математической грамотности” </w:t>
      </w:r>
    </w:p>
    <w:p w:rsidR="00834053" w:rsidRPr="00834053" w:rsidRDefault="00834053" w:rsidP="00834053">
      <w:pPr>
        <w:pStyle w:val="Default"/>
      </w:pPr>
      <w:r w:rsidRPr="00834053">
        <w:t xml:space="preserve">Под математической грамотностью понимается способность человека понимать и заниматься математикой, высказывать хорошо обоснованные суждения относительно роли математики. Эта способность необходима для текущей и будущей личной, профессиональной и общественной жизни индивида в семье и обществе, а также для жизни созидательного, заинтересованного и мыслящего гражданина. </w:t>
      </w:r>
    </w:p>
    <w:p w:rsidR="00834053" w:rsidRPr="00834053" w:rsidRDefault="00834053" w:rsidP="00834053">
      <w:pPr>
        <w:pStyle w:val="Default"/>
      </w:pPr>
      <w:r w:rsidRPr="00834053">
        <w:t xml:space="preserve">Термин «грамотность» имеет специфическое содержание в данном исследовании. Под грамотностью скорее понимается способность функционально использовать математические знания и умения, чем даже мастерское владение этими знаниями в рамках требований школьной программы. В принятом определении «заниматься» математикой не означает выполнение простых физических или социальных математических действий (например, вычислить сдачу при покупке в магазине), под этим подразумевается более широкое использование математики в связи с самыми различными целями, например, высказать обоснованное мнение о бюджете, предлагаемом правительством. </w:t>
      </w:r>
    </w:p>
    <w:p w:rsidR="00834053" w:rsidRPr="00834053" w:rsidRDefault="00834053" w:rsidP="00834053">
      <w:pPr>
        <w:pStyle w:val="Default"/>
      </w:pPr>
      <w:r w:rsidRPr="00834053">
        <w:t xml:space="preserve">Математическая грамотность включает также способность выделить в различных ситуациях математическую проблему и решить ее, а также наклонность выполнять такую деятельность, что достаточно часто связано с такими чертами характера, как уверенностью в себе и любознательностью. </w:t>
      </w:r>
    </w:p>
    <w:p w:rsidR="00834053" w:rsidRPr="00834053" w:rsidRDefault="00834053" w:rsidP="00834053">
      <w:pPr>
        <w:pStyle w:val="Default"/>
      </w:pPr>
      <w:r w:rsidRPr="00834053">
        <w:rPr>
          <w:b/>
          <w:bCs/>
        </w:rPr>
        <w:t xml:space="preserve">Три направления, выделяемые в математической грамотности </w:t>
      </w:r>
    </w:p>
    <w:p w:rsidR="00834053" w:rsidRPr="00834053" w:rsidRDefault="00834053" w:rsidP="00834053">
      <w:pPr>
        <w:pStyle w:val="Default"/>
      </w:pPr>
      <w:r w:rsidRPr="00834053">
        <w:t xml:space="preserve">Для проведения проверки математической грамотности были выделены три направления: виды деятельности, содержание, ситуации. </w:t>
      </w:r>
    </w:p>
    <w:p w:rsidR="00834053" w:rsidRPr="00834053" w:rsidRDefault="00834053" w:rsidP="00834053">
      <w:pPr>
        <w:pStyle w:val="Default"/>
      </w:pPr>
      <w:r w:rsidRPr="00834053">
        <w:rPr>
          <w:b/>
          <w:bCs/>
        </w:rPr>
        <w:t xml:space="preserve">Виды деятельности </w:t>
      </w:r>
    </w:p>
    <w:p w:rsidR="00834053" w:rsidRPr="00834053" w:rsidRDefault="00834053" w:rsidP="00834053">
      <w:pPr>
        <w:pStyle w:val="Default"/>
      </w:pPr>
      <w:r w:rsidRPr="00834053">
        <w:t xml:space="preserve">Задания, используемые в исследовании, группируются вокруг трех уровней компетентности. Первый – </w:t>
      </w:r>
      <w:r w:rsidRPr="00834053">
        <w:rPr>
          <w:i/>
          <w:iCs/>
        </w:rPr>
        <w:t xml:space="preserve">воспроизведение </w:t>
      </w:r>
      <w:r w:rsidRPr="00834053">
        <w:t xml:space="preserve">включает проверку определений или простых вычислений, характерных для обычной проверки математической подготовки учащихся. Второй – </w:t>
      </w:r>
      <w:r w:rsidRPr="00834053">
        <w:rPr>
          <w:i/>
          <w:iCs/>
        </w:rPr>
        <w:t xml:space="preserve">установление связей </w:t>
      </w:r>
      <w:r w:rsidRPr="00834053">
        <w:t xml:space="preserve">требует интеграции математических фактов и методов для решения явно сформулированных и до некоторой степени знакомых математических задач. Третий - </w:t>
      </w:r>
      <w:r w:rsidRPr="00834053">
        <w:rPr>
          <w:i/>
          <w:iCs/>
        </w:rPr>
        <w:t xml:space="preserve">размышления </w:t>
      </w:r>
      <w:r w:rsidRPr="00834053">
        <w:t xml:space="preserve">включает проверку математического мышления, умения обобщать, глубоко понимать, использовать интуицию, анализировать предложенную ситуацию для выделения в ней проблемы, которая решается средствами математики, и формулирования этой проблемы. </w:t>
      </w:r>
    </w:p>
    <w:p w:rsidR="00834053" w:rsidRPr="00834053" w:rsidRDefault="00834053" w:rsidP="00834053">
      <w:pPr>
        <w:pStyle w:val="Default"/>
      </w:pPr>
      <w:r w:rsidRPr="00834053">
        <w:rPr>
          <w:b/>
          <w:bCs/>
        </w:rPr>
        <w:t xml:space="preserve">Содержание </w:t>
      </w:r>
    </w:p>
    <w:p w:rsidR="00834053" w:rsidRPr="00F71A19" w:rsidRDefault="00834053" w:rsidP="00834053">
      <w:pPr>
        <w:pStyle w:val="Default"/>
      </w:pPr>
      <w:r w:rsidRPr="00834053">
        <w:t xml:space="preserve">Содержание проверки в данном исследовании группируется вокруг некоторых общих явлений или типов проблем, которые возникают при рассмотрении этих явлений. В качестве таких явлений предлагаются следующие: количество, пространство и форма, изменение и зависимости, неопределенность. </w:t>
      </w:r>
      <w:r w:rsidR="00691A15">
        <w:rPr>
          <w:rFonts w:eastAsia="Times New Roman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Формируя математическую грамотность, мы развиваем у учащихся способности:</w:t>
      </w:r>
    </w:p>
    <w:p w:rsidR="00834053" w:rsidRPr="00F71A19" w:rsidRDefault="00834053" w:rsidP="008340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проблемы окружающей деятельности, которые могут быть решены средствами математики;</w:t>
      </w:r>
    </w:p>
    <w:p w:rsidR="00834053" w:rsidRPr="00F71A19" w:rsidRDefault="00834053" w:rsidP="008340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эти проблемы на математическом языке;</w:t>
      </w:r>
    </w:p>
    <w:p w:rsidR="00834053" w:rsidRPr="00F71A19" w:rsidRDefault="00834053" w:rsidP="008340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их с помощью математических знаний и методов;</w:t>
      </w:r>
    </w:p>
    <w:p w:rsidR="00834053" w:rsidRPr="00F71A19" w:rsidRDefault="00834053" w:rsidP="008340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использованные методы решения поставленной проблемы;</w:t>
      </w:r>
    </w:p>
    <w:p w:rsidR="00834053" w:rsidRPr="00F71A19" w:rsidRDefault="00834053" w:rsidP="008340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формулировать и записывать окончательные результаты поставленной проблемы.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составлении задач в содержании необходимо отражать какую-либо из тем традиционного школьного курса математики.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этих тем значительное внимание уделить вопросам, имеющим большую практическую значимость (измерение величин, оценка результатов, проценты, масштаб, интерпретация диаграмм, графиков и т.п.)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заданиях формата РISА могут быть использованы знания и умения из различных тем и разделов курса математики, а также других учебных дисциплин (например, физики, географии, биологии и т.д.) или внешкольных источников информации. Задачи PISA – интегрированные.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проверки математической компетентности учащихся могут быть использованы три типа данных задач: с выбором ответа; с кратким свободным ответом, когда ответ четко ограничен условием задачи по содержанию и форме (например, дается в виде числа, последовательности чисел или букв, рисунка и т.п.); с развернутым свободным ответом. Во многих задачах информация предлагается в форме таблиц, различных диаграмм, графиков, схем, рисунков. Содержание вопросов может быть подобрано так, чтобы в процессе их последовательного выполнения учащиеся получали некоторые «подсказки», необходимые для выполнения последних наиболее сложных вопросов, которые требуют некоторого обобщения (например, составления общей формулы процесса или явления и т.п.)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эксперимента: разработать и апробировать серию тестов по предмету в форме тестов «PISA» путём совмещения компетентностно-ориентированного подхода в обучении с традиционным содержанием школьного курса математики.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Ожидаемый результат: способность учащихся выполнять задания/задачи в форме тестов PISA на основе письменной коммуникативной компетентности и оценке когнитивных умений: нахождения в тесте информации, интерпретация теста, рефлексии и оценки текста.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данного эксперимента были разработаны задания/задачи, аналогичные тестам PISA.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Они вписываются в требования учебных программ, помогают осваивать существующий стандарт по различным образовательным областям. Задания/задачи могут быть использованы не только как диагностические, но и как обучающие, поскольку в процессе решения ученик приобретает новые знания и умения.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Задача:</w:t>
      </w: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«Банковские вклады».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Класс:</w:t>
      </w: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6-9.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Тема:</w:t>
      </w: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Задачи на проценты.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урока:</w:t>
      </w: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урок применения знаний или урок-зачет по теме.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Продолжительность выполнения задачи: </w:t>
      </w: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ч. (6, 7 кл.); 1 ч. (8, 9 кл.).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Формируемые умения:</w:t>
      </w:r>
    </w:p>
    <w:p w:rsidR="00834053" w:rsidRPr="00F71A19" w:rsidRDefault="00834053" w:rsidP="008340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Работать с текстами разных видов. Извлекать нужную информацию.</w:t>
      </w:r>
    </w:p>
    <w:p w:rsidR="00834053" w:rsidRPr="00F71A19" w:rsidRDefault="00834053" w:rsidP="008340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Сопоставлять, сравнивать, соединять информацию.</w:t>
      </w:r>
    </w:p>
    <w:p w:rsidR="00834053" w:rsidRPr="00F71A19" w:rsidRDefault="00834053" w:rsidP="008340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Привлекать известные знания для решения поставленных задач.</w:t>
      </w:r>
    </w:p>
    <w:p w:rsidR="00834053" w:rsidRPr="00F71A19" w:rsidRDefault="00834053" w:rsidP="008340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результаты решений предыдущих заданий для данного.</w:t>
      </w:r>
    </w:p>
    <w:p w:rsidR="00834053" w:rsidRPr="00F71A19" w:rsidRDefault="00834053" w:rsidP="008340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информацию (расчеты) под некоторый вывод.</w:t>
      </w:r>
    </w:p>
    <w:p w:rsidR="00834053" w:rsidRPr="00F71A19" w:rsidRDefault="00834053" w:rsidP="008340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Давать развернутый ответ на вопрос в свободной форме.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Банковская система в России сложилась в начале 90-х годов. Если в советское время существовал только один государственный Сберегательный банк России, то в настоящее время наряду с государственными банками существуют частные (или коммерческие банки).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Из истории: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Сбербанк России был основан в 1841 году 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Из словаря С.И. Ожегова: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Банк – крупное кредитное учреждение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населением Кировской области встает вопрос: в какой банк выгоднее вложить денежные средства?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Из словаря С. И. Ожегова: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Вклад – вложенная куда-нибудь сумма денег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Вкладчик – владелец денежного вклада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 известно, что банковские вклады являются надежным способом вложения денежных средств и служат дополнительным источником дохода.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Разные банки представляют своим клиентам разные возможности увеличения своих вложений, так как действуют различные процентные ставки. Уже с первого месяца размещения вклада действует определенная процентная ставка, ежемесячное начисление процентов и присоединение начисленных процентов к сумме вклада. Важно и то, что начисленные проценты можно снять в любое время и пополнение вклада возможно без ограничений.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 директоров банка может как увеличивать процентную ставку по вкладу, так и понижать её.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Среди российских банков есть государственные (</w:t>
      </w:r>
      <w:proofErr w:type="gramStart"/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</w:t>
      </w:r>
      <w:proofErr w:type="gramEnd"/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Сбербанк России) и негосударственные (коммерческие), например Банк Москвы, Вятка-банк, Хлынов-банк и др. В каждом из них действует определенная процентная ставка на вклады и программа защиты денежных средств – система страхования вкладов.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Известно, что 75% населения Кировской области хранят денежные средства в тех или иных банках, 25% из них хранят деньги в коммерческих банках, остальные – в государственных.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 часть всего населения не используют банки в качестве дополнительных источников дохода? Какая часть населения хранит деньги в коммерческих банках? государственных банках?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При составлении договора между банком и вкладчиком оговариваются:</w:t>
      </w:r>
    </w:p>
    <w:p w:rsidR="00834053" w:rsidRPr="00F71A19" w:rsidRDefault="00834053" w:rsidP="008340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 договора: внесение первоначальной суммы денежных средств, срок вклада, % ставка по данному виду вклада.</w:t>
      </w:r>
    </w:p>
    <w:p w:rsidR="00834053" w:rsidRPr="00F71A19" w:rsidRDefault="00834053" w:rsidP="008340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права и обязанности сторон банка и вкладчика;</w:t>
      </w:r>
    </w:p>
    <w:p w:rsidR="00834053" w:rsidRPr="00F71A19" w:rsidRDefault="00834053" w:rsidP="008340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особые условия; например, при выдаче наличными деньгами денежных средств, поступивших безналичным путем, банк взимает плату согласно тарифам путем её удержания из суммы, подлежащей выплате.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Из словаря С. И. Ожегова: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Безналичный путь поступления денежных средств – это путь, производимый без уплаты наличными деньгами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«Вклад «Отличный» – доход приличный!» – так кировчане и жители области говорят о новом виде вклада АКБ «Вятка-банк».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Вклад «Отличный» стал настоящим подарком в преддверии Дня рождения банка, которому 22 ноября 2007 года исполнилось 17 лет. Желая разделить радость события, «Вятка – банк» предложил всем желающим «Отличный» вклад с ОТЛИЧНЫМИ условиями! Этот вклад полностью оправдывает свое название и создан для тех, кто умеет копить деньги и хочет получать с них высокий доход.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спросите: «В чем же отличие вклада «ОТЛИЧНЫЙ»?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ОТЛИЧИЕ № 1. Вклад «ОТЛИЧНЫЙ» – высокий доход за короткий срок!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 получения дополнительного дохода. Обычно при этом высокий % по вкладу обозначает необходимость «положить» свои деньги в банк на длительный срок… Но теперь именно «Вятка – банк» предлагает своим клиентам уникальную возможность всего за 6 месяцев значительно преумножить свои вложения!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ОТЛИЧИЕ № 2. Вклад «ОТЛИЧНЫЙ» – процент приличный!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Уже с первого месяца размещения вклада действует высокая процентная ставка, ежемесячное начисление процентов и присоединение начисленных процентов к сумме вклада. Важно и то, что начисленные проценты можно снять в любое время. Но и это еще не все: в последние 2 месяца процентная ставка по вкладу значительно увеличивается! А если увеличивается процент, то увеличивается Ваш доход!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вклад «ОТЛИЧНЫЙ» увеличивает Ваши сбережения все больше и больше!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ОТЛИЧИЕ № 3. Вклад «ОТЛИЧНЫЙ» – очень демократичный!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 умеете считать свои деньги, то Вы непременно оцените тот факт, что минимальная сумма вклада «ОТЛИЧНЫЙ» – всего 5000 рублей. К тому же Вы можете пополнять вклад в течение первых 3 месяцев. «Это просто ОТЛИЧНЫЙ вклад с ОТЛИЧНЫМИ условиями!», – именно такие слова услышали сотрудники «Вятка-банка» от первых клиентов вклада «ОТЛИЧНЫЙ».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Годовая процентная ставка по вкладу:</w:t>
      </w:r>
    </w:p>
    <w:p w:rsidR="00834053" w:rsidRPr="00F71A19" w:rsidRDefault="00834053" w:rsidP="00834053">
      <w:pPr>
        <w:shd w:val="clear" w:color="auto" w:fill="FFFFFF"/>
        <w:spacing w:after="16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развернуть таблицу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50"/>
        <w:gridCol w:w="507"/>
        <w:gridCol w:w="507"/>
        <w:gridCol w:w="507"/>
        <w:gridCol w:w="507"/>
        <w:gridCol w:w="813"/>
        <w:gridCol w:w="813"/>
      </w:tblGrid>
      <w:tr w:rsidR="00834053" w:rsidRPr="00F71A19" w:rsidTr="008D13AE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053" w:rsidRPr="00F71A19" w:rsidRDefault="00834053" w:rsidP="008D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вклада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53" w:rsidRPr="00F71A19" w:rsidRDefault="00834053" w:rsidP="008D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Порядковый номер месяца</w:t>
            </w:r>
          </w:p>
        </w:tc>
      </w:tr>
      <w:tr w:rsidR="00834053" w:rsidRPr="00F71A19" w:rsidTr="008D13A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053" w:rsidRPr="00F71A19" w:rsidRDefault="00834053" w:rsidP="008D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53" w:rsidRPr="00F71A19" w:rsidRDefault="00834053" w:rsidP="008D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53" w:rsidRPr="00F71A19" w:rsidRDefault="00834053" w:rsidP="008D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53" w:rsidRPr="00F71A19" w:rsidRDefault="00834053" w:rsidP="008D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53" w:rsidRPr="00F71A19" w:rsidRDefault="00834053" w:rsidP="008D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53" w:rsidRPr="00F71A19" w:rsidRDefault="00834053" w:rsidP="008D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53" w:rsidRPr="00F71A19" w:rsidRDefault="00834053" w:rsidP="008D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6-й</w:t>
            </w:r>
          </w:p>
        </w:tc>
      </w:tr>
      <w:tr w:rsidR="00834053" w:rsidRPr="00F71A19" w:rsidTr="008D13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53" w:rsidRPr="00F71A19" w:rsidRDefault="00834053" w:rsidP="008D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53" w:rsidRPr="00F71A19" w:rsidRDefault="00834053" w:rsidP="008D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10,4% годовых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53" w:rsidRPr="00F71A19" w:rsidRDefault="00834053" w:rsidP="008D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12,5% годовых</w:t>
            </w:r>
          </w:p>
        </w:tc>
      </w:tr>
      <w:tr w:rsidR="00834053" w:rsidRPr="00F71A19" w:rsidTr="008D13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53" w:rsidRPr="00F71A19" w:rsidRDefault="00834053" w:rsidP="008D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Доллар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53" w:rsidRPr="00F71A19" w:rsidRDefault="00834053" w:rsidP="008D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4,5 % годовых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53" w:rsidRPr="00F71A19" w:rsidRDefault="00834053" w:rsidP="008D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6,0% годовых</w:t>
            </w:r>
          </w:p>
        </w:tc>
      </w:tr>
      <w:tr w:rsidR="00834053" w:rsidRPr="00F71A19" w:rsidTr="008D13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53" w:rsidRPr="00F71A19" w:rsidRDefault="00834053" w:rsidP="008D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53" w:rsidRPr="00F71A19" w:rsidRDefault="00834053" w:rsidP="008D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4,0% годовых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53" w:rsidRPr="00F71A19" w:rsidRDefault="00834053" w:rsidP="008D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5,5% годовых</w:t>
            </w:r>
          </w:p>
        </w:tc>
      </w:tr>
    </w:tbl>
    <w:p w:rsidR="00834053" w:rsidRPr="00F71A19" w:rsidRDefault="00834053" w:rsidP="00834053">
      <w:pPr>
        <w:shd w:val="clear" w:color="auto" w:fill="FFFFFF"/>
        <w:spacing w:after="16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развернуть таблицу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Уральский банк реконструкции и развития разработал вклад «ПРЕМИАЛЬНЫЙ», девиз которого «Доходам – подъем, по году не ждем!»</w:t>
      </w:r>
    </w:p>
    <w:p w:rsidR="00834053" w:rsidRPr="00F71A19" w:rsidRDefault="00834053" w:rsidP="00834053">
      <w:pPr>
        <w:shd w:val="clear" w:color="auto" w:fill="FFFFFF"/>
        <w:spacing w:after="16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развернуть таблицу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50"/>
        <w:gridCol w:w="915"/>
        <w:gridCol w:w="1035"/>
        <w:gridCol w:w="1035"/>
        <w:gridCol w:w="1035"/>
        <w:gridCol w:w="1151"/>
        <w:gridCol w:w="1151"/>
      </w:tblGrid>
      <w:tr w:rsidR="00834053" w:rsidRPr="00F71A19" w:rsidTr="008D13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053" w:rsidRPr="00F71A19" w:rsidRDefault="00834053" w:rsidP="008D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вклада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53" w:rsidRPr="00F71A19" w:rsidRDefault="00834053" w:rsidP="008D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53" w:rsidRPr="00F71A19" w:rsidRDefault="00834053" w:rsidP="008D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53" w:rsidRPr="00F71A19" w:rsidRDefault="00834053" w:rsidP="008D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53" w:rsidRPr="00F71A19" w:rsidRDefault="00834053" w:rsidP="008D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53" w:rsidRPr="00F71A19" w:rsidRDefault="00834053" w:rsidP="008D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53" w:rsidRPr="00F71A19" w:rsidRDefault="00834053" w:rsidP="008D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месяцев</w:t>
            </w:r>
          </w:p>
        </w:tc>
      </w:tr>
      <w:tr w:rsidR="00834053" w:rsidRPr="00F71A19" w:rsidTr="008D13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53" w:rsidRPr="00F71A19" w:rsidRDefault="00834053" w:rsidP="008D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053" w:rsidRPr="00F71A19" w:rsidRDefault="00834053" w:rsidP="008D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053" w:rsidRPr="00F71A19" w:rsidRDefault="00834053" w:rsidP="008D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053" w:rsidRPr="00F71A19" w:rsidRDefault="00834053" w:rsidP="008D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053" w:rsidRPr="00F71A19" w:rsidRDefault="00834053" w:rsidP="008D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053" w:rsidRPr="00F71A19" w:rsidRDefault="00834053" w:rsidP="008D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053" w:rsidRPr="00F71A19" w:rsidRDefault="00834053" w:rsidP="008D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13%</w:t>
            </w:r>
          </w:p>
        </w:tc>
      </w:tr>
      <w:tr w:rsidR="00834053" w:rsidRPr="00F71A19" w:rsidTr="008D13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53" w:rsidRPr="00F71A19" w:rsidRDefault="00834053" w:rsidP="008D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доллары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053" w:rsidRPr="00F71A19" w:rsidRDefault="00834053" w:rsidP="008D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053" w:rsidRPr="00F71A19" w:rsidRDefault="00834053" w:rsidP="008D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053" w:rsidRPr="00F71A19" w:rsidRDefault="00834053" w:rsidP="008D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053" w:rsidRPr="00F71A19" w:rsidRDefault="00834053" w:rsidP="008D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053" w:rsidRPr="00F71A19" w:rsidRDefault="00834053" w:rsidP="008D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053" w:rsidRPr="00F71A19" w:rsidRDefault="00834053" w:rsidP="008D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9%</w:t>
            </w:r>
          </w:p>
        </w:tc>
      </w:tr>
      <w:tr w:rsidR="00834053" w:rsidRPr="00F71A19" w:rsidTr="008D13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53" w:rsidRPr="00F71A19" w:rsidRDefault="00834053" w:rsidP="008D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053" w:rsidRPr="00F71A19" w:rsidRDefault="00834053" w:rsidP="008D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053" w:rsidRPr="00F71A19" w:rsidRDefault="00834053" w:rsidP="008D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053" w:rsidRPr="00F71A19" w:rsidRDefault="00834053" w:rsidP="008D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053" w:rsidRPr="00F71A19" w:rsidRDefault="00834053" w:rsidP="008D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053" w:rsidRPr="00F71A19" w:rsidRDefault="00834053" w:rsidP="008D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053" w:rsidRPr="00F71A19" w:rsidRDefault="00834053" w:rsidP="008D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</w:tr>
    </w:tbl>
    <w:p w:rsidR="00834053" w:rsidRPr="00F71A19" w:rsidRDefault="00834053" w:rsidP="00834053">
      <w:pPr>
        <w:shd w:val="clear" w:color="auto" w:fill="FFFFFF"/>
        <w:spacing w:after="16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развернуть таблицу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Вклад «Банкир» Первого Дортрансбанка предлагает гражданам: «Почувствуй себя банкиром».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Первый Дортрансбанк</w:t>
      </w:r>
      <w:bookmarkStart w:id="0" w:name="_GoBack"/>
      <w:bookmarkEnd w:id="0"/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Вклад БАНКИР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досрочном снятии вклада процентная ставка начисляется за фактическое время хранения.</w:t>
      </w:r>
    </w:p>
    <w:p w:rsidR="00834053" w:rsidRPr="00F71A19" w:rsidRDefault="00834053" w:rsidP="00834053">
      <w:pPr>
        <w:shd w:val="clear" w:color="auto" w:fill="FFFFFF"/>
        <w:spacing w:after="16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развернуть таблицу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42"/>
        <w:gridCol w:w="3159"/>
      </w:tblGrid>
      <w:tr w:rsidR="00834053" w:rsidRPr="00F71A19" w:rsidTr="008D13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53" w:rsidRPr="00F71A19" w:rsidRDefault="00834053" w:rsidP="008D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нахождения во вкладе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53" w:rsidRPr="00F71A19" w:rsidRDefault="00834053" w:rsidP="008D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100 руб. до 1 млн. рублей</w:t>
            </w:r>
          </w:p>
        </w:tc>
      </w:tr>
      <w:tr w:rsidR="00834053" w:rsidRPr="00F71A19" w:rsidTr="008D13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53" w:rsidRPr="00F71A19" w:rsidRDefault="00834053" w:rsidP="008D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32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53" w:rsidRPr="00F71A19" w:rsidRDefault="00834053" w:rsidP="008D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0,5 %</w:t>
            </w:r>
          </w:p>
        </w:tc>
      </w:tr>
      <w:tr w:rsidR="00834053" w:rsidRPr="00F71A19" w:rsidTr="008D13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53" w:rsidRPr="00F71A19" w:rsidRDefault="00834053" w:rsidP="008D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32 до 62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53" w:rsidRPr="00F71A19" w:rsidRDefault="00834053" w:rsidP="008D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2,0%</w:t>
            </w:r>
          </w:p>
        </w:tc>
      </w:tr>
      <w:tr w:rsidR="00834053" w:rsidRPr="00F71A19" w:rsidTr="008D13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53" w:rsidRPr="00F71A19" w:rsidRDefault="00834053" w:rsidP="008D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62 до 92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53" w:rsidRPr="00F71A19" w:rsidRDefault="00834053" w:rsidP="008D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3,0%</w:t>
            </w:r>
          </w:p>
        </w:tc>
      </w:tr>
      <w:tr w:rsidR="00834053" w:rsidRPr="00F71A19" w:rsidTr="008D13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53" w:rsidRPr="00F71A19" w:rsidRDefault="00834053" w:rsidP="008D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92 до 182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53" w:rsidRPr="00F71A19" w:rsidRDefault="00834053" w:rsidP="008D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6,0%</w:t>
            </w:r>
          </w:p>
        </w:tc>
      </w:tr>
      <w:tr w:rsidR="00834053" w:rsidRPr="00F71A19" w:rsidTr="008D13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53" w:rsidRPr="00F71A19" w:rsidRDefault="00834053" w:rsidP="008D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182 до 272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53" w:rsidRPr="00F71A19" w:rsidRDefault="00834053" w:rsidP="008D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8,0%</w:t>
            </w:r>
          </w:p>
        </w:tc>
      </w:tr>
      <w:tr w:rsidR="00834053" w:rsidRPr="00F71A19" w:rsidTr="008D13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53" w:rsidRPr="00F71A19" w:rsidRDefault="00834053" w:rsidP="008D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272 до 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53" w:rsidRPr="00F71A19" w:rsidRDefault="00834053" w:rsidP="008D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9,0%</w:t>
            </w:r>
          </w:p>
        </w:tc>
      </w:tr>
      <w:tr w:rsidR="00834053" w:rsidRPr="00F71A19" w:rsidTr="008D13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53" w:rsidRPr="00F71A19" w:rsidRDefault="00834053" w:rsidP="008D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053" w:rsidRPr="00F71A19" w:rsidRDefault="00834053" w:rsidP="008D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10,0%</w:t>
            </w:r>
          </w:p>
        </w:tc>
      </w:tr>
    </w:tbl>
    <w:p w:rsidR="00834053" w:rsidRPr="00F71A19" w:rsidRDefault="00834053" w:rsidP="00834053">
      <w:pPr>
        <w:shd w:val="clear" w:color="auto" w:fill="FFFFFF"/>
        <w:spacing w:after="16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развернуть таблицу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каком из данных банков выгоднее открыть вклад на 1 год гражданину Кировской области с первоначальным взносом в 5000 рублей?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Свой ответ подтвердите расчетами.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Какой доход в денежном выражении получит клиент Вятка-банка по вкладу «Отличный» за три года размещения денежных средств, если первоначальная сумма вклада составила 6,5 тыс. рублей?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Школьникам предложили решить такую математическую задачу: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Сбербанк России в начале 2006 года повысил процентную ставку на 2%, а ровно через год понизил ее на 2%. Что произошло с вкладом? Учащиеся по-разному ответили на данный вопрос. Одна группа ребят считает, что вклад не изменился, другая группа приходит к выводу, что вклад увеличился, а третья группа решила, что вклад уменьшился. Как бы вы ответили на вопрос задачи? Приведите аргументы (или расчеты), подтверждающие ваш ответ?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Уральский банк реконструкции и развития принял вклад от клиента на 3 месяца, какую сумму в долларах должен внести клиент банка, чтобы за данный период получить доход в 30 долларов?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В результате размещения вклада в банке Первый Дортрансбанк на 6 месяцев денежная сумма составила 9870 рублей. Какой первоначальный вклад был внесен клиентом?</w:t>
      </w:r>
    </w:p>
    <w:p w:rsidR="00834053" w:rsidRPr="00F71A19" w:rsidRDefault="00834053" w:rsidP="008340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Определите процентную ставку годовых по данному виду вкладов, если за год денежная сумма в размере 5500 рублей увеличилась до 5940 рублей.</w:t>
      </w:r>
    </w:p>
    <w:p w:rsidR="00834053" w:rsidRPr="00834053" w:rsidRDefault="00834053" w:rsidP="00834053">
      <w:pPr>
        <w:pStyle w:val="Default"/>
      </w:pPr>
    </w:p>
    <w:p w:rsidR="00834053" w:rsidRDefault="00834053" w:rsidP="00834053">
      <w:pPr>
        <w:pStyle w:val="Default"/>
        <w:pageBreakBefore/>
        <w:rPr>
          <w:sz w:val="23"/>
          <w:szCs w:val="23"/>
        </w:rPr>
      </w:pPr>
    </w:p>
    <w:p w:rsidR="000B5371" w:rsidRDefault="000B5371" w:rsidP="00834053"/>
    <w:sectPr w:rsidR="000B537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F60AD85"/>
    <w:multiLevelType w:val="hybridMultilevel"/>
    <w:tmpl w:val="C54347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CBDD88"/>
    <w:multiLevelType w:val="hybridMultilevel"/>
    <w:tmpl w:val="90DB08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ED10FE"/>
    <w:multiLevelType w:val="multilevel"/>
    <w:tmpl w:val="3E2A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9E481B"/>
    <w:multiLevelType w:val="multilevel"/>
    <w:tmpl w:val="F738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56513F"/>
    <w:multiLevelType w:val="multilevel"/>
    <w:tmpl w:val="26A4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053"/>
    <w:rsid w:val="000B5371"/>
    <w:rsid w:val="00691A15"/>
    <w:rsid w:val="0083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85AB5-850E-4E57-B5A8-EE3ABC8F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2320</Words>
  <Characters>13225</Characters>
  <Application>Microsoft Office Word</Application>
  <DocSecurity>0</DocSecurity>
  <Lines>110</Lines>
  <Paragraphs>31</Paragraphs>
  <ScaleCrop>false</ScaleCrop>
  <Company/>
  <LinksUpToDate>false</LinksUpToDate>
  <CharactersWithSpaces>15514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2020-03-25T09:36:00Z</dcterms:created>
  <dcterms:modified xsi:type="dcterms:W3CDTF">2020-05-11T18:34:00Z</dcterms:modified>
</cp:coreProperties>
</file>